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T.C. MALTEPE ÜNİVERSİTESİ TIP FAKÜLTESİ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LİSANS PROGRAMI</w:t>
        <w:br w:type="textWrapping"/>
        <w:t xml:space="preserve">2025-2026 EĞİTİM ÖĞRETİM YILI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EĞİTİM BİLGİ PAKETİ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"/>
        <w:gridCol w:w="1505"/>
        <w:gridCol w:w="1505"/>
        <w:gridCol w:w="1505"/>
        <w:gridCol w:w="1505"/>
        <w:gridCol w:w="1505"/>
        <w:tblGridChange w:id="0">
          <w:tblGrid>
            <w:gridCol w:w="1504"/>
            <w:gridCol w:w="1505"/>
            <w:gridCol w:w="1505"/>
            <w:gridCol w:w="1505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6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 BİLGİLERİ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Dersin Adı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İç Hastalıkları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Dersin Kodu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TIP 601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Dersin Dönemi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Dersin Seviyesi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Lisans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Dersin Dili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Türkçe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Dersin Veriliş Şekli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Yüz yüze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 Türü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Zorunlu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Ön Koşullar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TIP 100</w:t>
              <w:br w:type="textWrapping"/>
              <w:t xml:space="preserve">2. TIP 200</w:t>
              <w:br w:type="textWrapping"/>
              <w:t xml:space="preserve">3. TIP 300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 Dönem 4 ve 5’deki bütün stajlar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8"/>
        <w:gridCol w:w="2552"/>
        <w:gridCol w:w="2109"/>
        <w:gridCol w:w="2110"/>
        <w:tblGridChange w:id="0">
          <w:tblGrid>
            <w:gridCol w:w="2258"/>
            <w:gridCol w:w="2552"/>
            <w:gridCol w:w="2109"/>
            <w:gridCol w:w="211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AKTS / ECTS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AKTS Kredisi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Teorik Ders Saati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Uygulamalı Ders Saati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Dersin Süresi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248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ay</w:t>
            </w:r>
          </w:p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EĞİTİM KOORDİNATÖRLERİ VE ÖĞRETİM ÜYELERİ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Dersin Koordinatörü, iletişim bilgileri ve görüşme saatleri: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Prof. Dr . Itır YEĞENAĞA, Maltepe Üniversitesi Tıp Fakültesi Öğretim Üyesi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itiryegenaga@hotmail.com</w:t>
              </w:r>
            </w:hyperlink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Dahili Tel. No: 2140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Görüşme Saati: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Çarşamba: 10:00-11:00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Öğretim elemanları, iletişim bilgileri ve görüşme saatleri:</w:t>
                  </w:r>
                </w:p>
                <w:p w:rsidR="00000000" w:rsidDel="00000000" w:rsidP="00000000" w:rsidRDefault="00000000" w:rsidRPr="00000000" w14:paraId="0000003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Prof. Dr. Itır YEĞENAĞA, Maltepe Universitesi, Tıp Fakültesi</w:t>
                  </w: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hyperlink r:id="rId9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itir.yegenaga@maltepe.edu.tr</w:t>
                    </w:r>
                  </w:hyperlink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Tel Ext: 2140</w:t>
                  </w:r>
                </w:p>
                <w:p w:rsidR="00000000" w:rsidDel="00000000" w:rsidP="00000000" w:rsidRDefault="00000000" w:rsidRPr="00000000" w14:paraId="0000004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Görüşme saati: Çarşamba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: 10:00-11:00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Prof. Dr. Selim NALBANT, Maltepe Universitesi, Tıp Fakültesi</w:t>
                  </w: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hyperlink r:id="rId10">
                    <w:r w:rsidDel="00000000" w:rsidR="00000000" w:rsidRPr="00000000">
                      <w:rPr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nalbantselim@hotmail.com</w:t>
                    </w:r>
                  </w:hyperlink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 Tel Ext:: 2105</w:t>
                  </w:r>
                </w:p>
                <w:p w:rsidR="00000000" w:rsidDel="00000000" w:rsidP="00000000" w:rsidRDefault="00000000" w:rsidRPr="00000000" w14:paraId="0000004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Görüşme saati: 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Salı: 10:00-11:00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Prof. Dr. Orhan TURKEN, Maltepe Universitesi, Tıp Fakültesi</w:t>
                  </w: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 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hyperlink r:id="rId11">
                    <w:r w:rsidDel="00000000" w:rsidR="00000000" w:rsidRPr="00000000">
                      <w:rPr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oturken@hotmail.com</w:t>
                    </w:r>
                  </w:hyperlink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 Tel Ext:): 2114</w:t>
                  </w:r>
                </w:p>
                <w:p w:rsidR="00000000" w:rsidDel="00000000" w:rsidP="00000000" w:rsidRDefault="00000000" w:rsidRPr="00000000" w14:paraId="0000004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Görüşme saati: Çarşamba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 10:00-11:00</w:t>
                  </w:r>
                </w:p>
                <w:p w:rsidR="00000000" w:rsidDel="00000000" w:rsidP="00000000" w:rsidRDefault="00000000" w:rsidRPr="00000000" w14:paraId="0000004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Prof. Dr. Münür Can DOLAPCIOĞLU, Maltepe Universitesi, Tıp Fakültesi  </w:t>
                  </w:r>
                </w:p>
                <w:p w:rsidR="00000000" w:rsidDel="00000000" w:rsidP="00000000" w:rsidRDefault="00000000" w:rsidRPr="00000000" w14:paraId="0000004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color w:val="000000"/>
                      <w:sz w:val="18"/>
                      <w:szCs w:val="18"/>
                    </w:rPr>
                  </w:pPr>
                  <w:hyperlink r:id="rId12">
                    <w:r w:rsidDel="00000000" w:rsidR="00000000" w:rsidRPr="00000000">
                      <w:rPr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munurcan.dolapcioglu@maltepe.edu.tr</w:t>
                    </w:r>
                  </w:hyperlink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Tel Ext: </w:t>
                  </w: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2118</w:t>
                  </w:r>
                </w:p>
                <w:p w:rsidR="00000000" w:rsidDel="00000000" w:rsidP="00000000" w:rsidRDefault="00000000" w:rsidRPr="00000000" w14:paraId="0000004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Görüşme saati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: </w:t>
                  </w: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Çarşamba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: 10:00-11:00  </w:t>
                  </w:r>
                </w:p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F">
                  <w:pPr>
                    <w:shd w:fill="f8fafd" w:val="clear"/>
                    <w:jc w:val="center"/>
                    <w:rPr>
                      <w:rFonts w:ascii="Arial" w:cs="Arial" w:eastAsia="Arial" w:hAnsi="Arial"/>
                      <w:color w:val="444746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Dr Öğr.Üyesi Haydar Kaan Karataş Maltepe Üniversitesi Tıp Fakültesi </w:t>
                  </w:r>
                  <w:hyperlink r:id="rId13">
                    <w:r w:rsidDel="00000000" w:rsidR="00000000" w:rsidRPr="00000000">
                      <w:rPr>
                        <w:rFonts w:ascii="Arial" w:cs="Arial" w:eastAsia="Arial" w:hAnsi="Arial"/>
                        <w:color w:val="0b57d0"/>
                        <w:u w:val="single"/>
                        <w:rtl w:val="0"/>
                      </w:rPr>
                      <w:t xml:space="preserve">haydarkaan.karatas@maltepe.edu.tr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color w:val="444746"/>
                      <w:rtl w:val="0"/>
                    </w:rPr>
                    <w:t xml:space="preserve"> Tel Ext:2183</w:t>
                  </w:r>
                </w:p>
                <w:p w:rsidR="00000000" w:rsidDel="00000000" w:rsidP="00000000" w:rsidRDefault="00000000" w:rsidRPr="00000000" w14:paraId="0000005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bookmarkStart w:colFirst="0" w:colLast="0" w:name="_heading=h.yy97ysxr2b2i" w:id="0"/>
                  <w:bookmarkEnd w:id="0"/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Görüşme saati: Çarşamba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:10:00-11:00</w:t>
                  </w:r>
                </w:p>
                <w:p w:rsidR="00000000" w:rsidDel="00000000" w:rsidP="00000000" w:rsidRDefault="00000000" w:rsidRPr="00000000" w14:paraId="0000005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Dr. Öğr. Üyesi Fatih Öner KAYA, Maltepe Universitesi, Tıp Fakültesi  </w:t>
                  </w:r>
                </w:p>
                <w:p w:rsidR="00000000" w:rsidDel="00000000" w:rsidP="00000000" w:rsidRDefault="00000000" w:rsidRPr="00000000" w14:paraId="0000005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hyperlink r:id="rId14">
                    <w:r w:rsidDel="00000000" w:rsidR="00000000" w:rsidRPr="00000000">
                      <w:rPr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fatihonerkaya1@gmail.com</w:t>
                    </w:r>
                  </w:hyperlink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 Tel Ext:: 2125</w:t>
                  </w:r>
                </w:p>
                <w:p w:rsidR="00000000" w:rsidDel="00000000" w:rsidP="00000000" w:rsidRDefault="00000000" w:rsidRPr="00000000" w14:paraId="0000005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Görüşme saati: Çarşamba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:10:00-11:00</w:t>
                  </w:r>
                </w:p>
                <w:p w:rsidR="00000000" w:rsidDel="00000000" w:rsidP="00000000" w:rsidRDefault="00000000" w:rsidRPr="00000000" w14:paraId="0000005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Dr. Eşref ÖZER, Maltepe Universitesi, Tıp Fakültesi  </w:t>
                  </w:r>
                </w:p>
                <w:p w:rsidR="00000000" w:rsidDel="00000000" w:rsidP="00000000" w:rsidRDefault="00000000" w:rsidRPr="00000000" w14:paraId="0000005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hyperlink r:id="rId15">
                    <w:r w:rsidDel="00000000" w:rsidR="00000000" w:rsidRPr="00000000">
                      <w:rPr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esrefozer@superonline.com</w:t>
                    </w:r>
                  </w:hyperlink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 Tel Ext:: 2104</w:t>
                  </w:r>
                </w:p>
                <w:p w:rsidR="00000000" w:rsidDel="00000000" w:rsidP="00000000" w:rsidRDefault="00000000" w:rsidRPr="00000000" w14:paraId="0000005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18"/>
                      <w:szCs w:val="18"/>
                      <w:rtl w:val="0"/>
                    </w:rPr>
                    <w:t xml:space="preserve">Görüşme saati:</w:t>
                  </w: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 Pazartesi 10  00-11 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DERSİN GENEL AMACI ve KATEGORİSİ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10"/>
              <w:jc w:val="both"/>
              <w:rPr>
                <w:rFonts w:ascii="Times New Roman" w:cs="Times New Roman" w:eastAsia="Times New Roman" w:hAnsi="Times New Roman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İç hastalıkların tanınması, sınıflandırılması ve belli hastalıkların tedavisi, yönlendirilmesi veya hastalıklar hakkında bilgi sahibi olunması konusunda temel bilgi ve beceri sağlamak.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DERSİN KATEGORİSİ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2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Temel Meslek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4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Uzmanlık/Alan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6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Destek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Aktarılabilir Beceri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A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Beşeri, İletişim ve Yönetim Becerileri Dersleri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41" w:rightFromText="141" w:topFromText="0" w:bottomFromText="0" w:vertAnchor="page" w:horzAnchor="margin" w:tblpX="0" w:tblpY="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DERSİN ÖĞRENME ÇIKTILARI, ALT BECERİLER ve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Bu dersi tamamlayan öğrenciler;</w:t>
            </w:r>
          </w:p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8792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68"/>
              <w:gridCol w:w="5802"/>
              <w:gridCol w:w="1229"/>
              <w:gridCol w:w="993"/>
              <w:tblGridChange w:id="0">
                <w:tblGrid>
                  <w:gridCol w:w="768"/>
                  <w:gridCol w:w="5802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Sıra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Öğrenme Çıktısı / Alt Beceri / Yeterlilikler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Eğitim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ÖD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2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Gelen hastadan şikayeti ile ilgili bilgileri alma ilkelerini sıralayabilir,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6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Acil İç hastalıkları muayenesini yapabilir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A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Acil İç Hastalıkları tanı ve değerlendirmesini yapabilir.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E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İç hastalıkları hastalarının  ayırıcı tanısını yapabilir, İlk müdahalelerini yapar ve gerekli yönlendirmesini yapabilir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2">
                  <w:pPr>
                    <w:jc w:val="both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Toplumda sık görülen İç  hastalıkların birinci basamak tedavilerini bilimsel verilere dayalı etkinliği yüksek yöntemlerle yapabilir.</w:t>
                  </w:r>
                </w:p>
                <w:p w:rsidR="00000000" w:rsidDel="00000000" w:rsidP="00000000" w:rsidRDefault="00000000" w:rsidRPr="00000000" w14:paraId="00000093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</w:tbl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GENEL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Üretken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Akılcı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Sorgulayan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Girişimci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Yaratıcı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Etik kurallara uyan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Farklılıklara saygı gösteren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Toplumsal sorunlara duyarlı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Anadilini etkili kullanan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Çevreye duyarlı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Bir yabancı dili etkili kullanan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Farklı durumlara ve sosyal rollere uyum sağlayabilen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Takım halinde çalışabilen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Zamanı etkili kullanan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Eleştirel düşünebilen</w:t>
            </w:r>
          </w:p>
        </w:tc>
      </w:tr>
    </w:tbl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 İÇERİKLERİ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İç hastalıklar ıbilim dalı hekimlik mesleğinin esasını teşkil eder .Bu nedenle hekim nsmxrtlerinin iç hastalıklarına tam hakimiyeti beklenir.Bu bağlamda, </w:t>
            </w:r>
          </w:p>
          <w:p w:rsidR="00000000" w:rsidDel="00000000" w:rsidP="00000000" w:rsidRDefault="00000000" w:rsidRPr="00000000" w14:paraId="000000AE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1-Hastanın kimlik bilgileri, iletişim, yakınmaları ve öykü alınması birinci amaç</w:t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2-Hastanın fizik muayenesini yapabilmeli, belirti ve bulguların ne anlama geldiğini öğrenmeli</w:t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3-Hastasını her gün muayene ederek değerlendirmeyi öğrenmelidir.</w:t>
            </w:r>
          </w:p>
          <w:p w:rsidR="00000000" w:rsidDel="00000000" w:rsidP="00000000" w:rsidRDefault="00000000" w:rsidRPr="00000000" w14:paraId="000000B1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4-Hastanın tedavisini takip edebilmeli, neyi ne için yaptığını bilmelidir.</w:t>
            </w:r>
          </w:p>
          <w:p w:rsidR="00000000" w:rsidDel="00000000" w:rsidP="00000000" w:rsidRDefault="00000000" w:rsidRPr="00000000" w14:paraId="000000B2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5-İş disiplinine sahip olmalı vaktinde gelip vaktinde gitmeyi ve hastasına olup biteni izlemelidir.</w:t>
            </w:r>
          </w:p>
          <w:p w:rsidR="00000000" w:rsidDel="00000000" w:rsidP="00000000" w:rsidRDefault="00000000" w:rsidRPr="00000000" w14:paraId="000000B3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6-Gastroenteroloji ilgilendiren hastalarla ilgili bilgi sahibi olmalıdır.</w:t>
            </w:r>
          </w:p>
          <w:p w:rsidR="00000000" w:rsidDel="00000000" w:rsidP="00000000" w:rsidRDefault="00000000" w:rsidRPr="00000000" w14:paraId="000000B4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7-Nefroloji ilgilendiren hastalarla ilgili bilgi sahibi olmalıdır.</w:t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8-Hematoli hastalarani takip etmeli tanımalıdır.</w:t>
            </w:r>
          </w:p>
          <w:p w:rsidR="00000000" w:rsidDel="00000000" w:rsidP="00000000" w:rsidRDefault="00000000" w:rsidRPr="00000000" w14:paraId="000000B6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9-Romatoloji hastalarını takip etmelidir.</w:t>
            </w:r>
          </w:p>
        </w:tc>
      </w:tr>
    </w:tbl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DERSİN KİTAPLARI VE YARDIMCI OKUMALAR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Ders Kitapları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Harrison’s Principles of InternalMedicine. 17th Ed. McGrawHill. 2008</w:t>
            </w:r>
          </w:p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Sleisenger andFordtran’sGastrointestinalandLiverDisease. 9th Ed. Saunders. 2010</w:t>
            </w:r>
          </w:p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Rheumatology, Hochber, Silman, Smolen, Weinblat, Weismam, Mosby</w:t>
            </w:r>
          </w:p>
          <w:p w:rsidR="00000000" w:rsidDel="00000000" w:rsidP="00000000" w:rsidRDefault="00000000" w:rsidRPr="00000000" w14:paraId="000000C3">
            <w:pPr>
              <w:ind w:right="-11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Arthritisandalliedconditions, Koopman,  LWW</w:t>
            </w:r>
          </w:p>
          <w:p w:rsidR="00000000" w:rsidDel="00000000" w:rsidP="00000000" w:rsidRDefault="00000000" w:rsidRPr="00000000" w14:paraId="000000C4">
            <w:pPr>
              <w:ind w:right="-11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Türk Nefroloji Derneği Nefroloji kitabı-Editörler: Prof Dr Özkan Güngör ve diğerleri. Akademisyen kitabevi A.Ş. Ankara 2021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36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Yardımcı Okumalar</w:t>
            </w:r>
          </w:p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Gastroenterohepatoloji. Editör: Atila Ökten. İstanbul Üniversitesi, Temel ve Klinik Bilimler Ders Kitapları. Nobel Tıp Kitapevi. 2001. </w:t>
            </w:r>
          </w:p>
          <w:p w:rsidR="00000000" w:rsidDel="00000000" w:rsidP="00000000" w:rsidRDefault="00000000" w:rsidRPr="00000000" w14:paraId="000000C7">
            <w:pPr>
              <w:ind w:right="-11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Primer on Kidney Disease. Editor: Arthur Greenberg MD. National Kidney Foundation. Saunders Elsevier, Philedelphia USA.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DERSİN ÖLÇME VE DEĞERLENDİRME SİSTEMİ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E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Değerlendirme Yöntemi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Katkı Oranı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0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Staj Sonu Değerlendirme Sınavı (Kuramsal)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1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2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Yapılandırılmış Sözlü Sınav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3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4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5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%100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6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OSCE (Yapılandırılmış Nesnel Klinik Sınav)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7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8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Devam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9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A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Laboratuvar Uygulamaları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B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C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Klinik Uygulamalar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D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E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F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0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Derse Özgü Staj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1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2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Ödev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3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4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Sunum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5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6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Proje</w:t>
                  </w:r>
                </w:p>
              </w:tc>
              <w:tc>
                <w:tcPr/>
                <w:p w:rsidR="00000000" w:rsidDel="00000000" w:rsidP="00000000" w:rsidRDefault="00000000" w:rsidRPr="00000000" w14:paraId="000000E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8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Seminer</w:t>
                  </w:r>
                </w:p>
              </w:tc>
              <w:tc>
                <w:tcPr/>
                <w:p w:rsidR="00000000" w:rsidDel="00000000" w:rsidP="00000000" w:rsidRDefault="00000000" w:rsidRPr="00000000" w14:paraId="000000E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A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C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Diğer: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E">
                  <w:pPr>
                    <w:jc w:val="right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TOPLAM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u w:val="single"/>
                <w:rtl w:val="0"/>
              </w:rPr>
              <w:t xml:space="preserve">NOTLAR: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Ölçme Değerlendirme Sistemi, T.C. Maltepe Üniversitesi Tıp Fakültesi Eğitim ve Öğretim Yönetmeliğine göre düzenlenmektedir.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AKTS ÖĞRENCİ İŞ YÜKLÜ TABLOSU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850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293"/>
              <w:gridCol w:w="1136"/>
              <w:gridCol w:w="1195"/>
              <w:gridCol w:w="881"/>
              <w:tblGridChange w:id="0">
                <w:tblGrid>
                  <w:gridCol w:w="5293"/>
                  <w:gridCol w:w="1136"/>
                  <w:gridCol w:w="1195"/>
                  <w:gridCol w:w="88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2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Etkinlikler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Sayısı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Süresi (Saat)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Toplam</w:t>
                    <w:br w:type="textWrapping"/>
                    <w:t xml:space="preserve">İş Yükü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6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Ders Süresi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7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Laboratuvar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E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Uygulama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F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40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160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2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Uygulama -Nöbet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6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14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84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Derse Özgü Staj 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(varsa)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8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Sınıf Dışı Ders Çalışma Süresi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(Ön çalışma, pekiştirme, vb)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2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Sunum / Seminer Hazırlama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6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Proje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7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8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A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Ödevler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E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Ara sınavlar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F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2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Staj Sonu Sınavı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36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Toplam İş Yükü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248</w:t>
                  </w:r>
                </w:p>
              </w:tc>
            </w:tr>
          </w:tbl>
          <w:p w:rsidR="00000000" w:rsidDel="00000000" w:rsidP="00000000" w:rsidRDefault="00000000" w:rsidRPr="00000000" w14:paraId="0000013A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İÇ HASTALIKLARI STAJININ ÖĞRENIM ÇIKTILARININ TIP EĞİTİMİ PROGRAM YETERLILIKLERI ILE İLIŞKISI</w:t>
            </w:r>
          </w:p>
          <w:p w:rsidR="00000000" w:rsidDel="00000000" w:rsidP="00000000" w:rsidRDefault="00000000" w:rsidRPr="00000000" w14:paraId="0000014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50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77"/>
              <w:gridCol w:w="5723"/>
              <w:gridCol w:w="441"/>
              <w:gridCol w:w="441"/>
              <w:gridCol w:w="441"/>
              <w:gridCol w:w="441"/>
              <w:gridCol w:w="441"/>
              <w:tblGridChange w:id="0">
                <w:tblGrid>
                  <w:gridCol w:w="577"/>
                  <w:gridCol w:w="5723"/>
                  <w:gridCol w:w="441"/>
                  <w:gridCol w:w="441"/>
                  <w:gridCol w:w="441"/>
                  <w:gridCol w:w="441"/>
                  <w:gridCol w:w="4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42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No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43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Program Yeterlikleri/Çıktıları                                                                                            </w:t>
                  </w:r>
                </w:p>
              </w:tc>
              <w:tc>
                <w:tcPr>
                  <w:gridSpan w:val="5"/>
                </w:tcPr>
                <w:p w:rsidR="00000000" w:rsidDel="00000000" w:rsidP="00000000" w:rsidRDefault="00000000" w:rsidRPr="00000000" w14:paraId="0000014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Katkı Düzeyi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0"/>
                      <w:szCs w:val="20"/>
                      <w:vertAlign w:val="superscript"/>
                    </w:rPr>
                    <w:footnoteReference w:customMarkFollows="0" w:id="0"/>
                  </w: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b w:val="1"/>
                      <w:sz w:val="20"/>
                      <w:szCs w:val="20"/>
                      <w:vertAlign w:val="superscript"/>
                      <w:rtl w:val="0"/>
                    </w:rPr>
                    <w:t xml:space="preserve">*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4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4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4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E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F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Organizmanın normal yapı ve fonksiyonlarını anlatabilmek.</w:t>
                  </w:r>
                </w:p>
              </w:tc>
              <w:tc>
                <w:tcPr/>
                <w:p w:rsidR="00000000" w:rsidDel="00000000" w:rsidP="00000000" w:rsidRDefault="00000000" w:rsidRPr="00000000" w14:paraId="0000015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5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6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7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8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Hastalıkların patogenezini, klinik ve tanısal özelliklerini açıklayabilmek.</w:t>
                  </w:r>
                </w:p>
              </w:tc>
              <w:tc>
                <w:tcPr/>
                <w:p w:rsidR="00000000" w:rsidDel="00000000" w:rsidP="00000000" w:rsidRDefault="00000000" w:rsidRPr="00000000" w14:paraId="0000015A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5E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F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60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Hastanın hikayesini alabilmek ve genel-sistem bazlı fizik muayeneleri yapabilmek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6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6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Hayatı tehdit eden acil hastalıkları tedavi edebilmek ve gerektiğinde hasta transportunu sağlayabilmek.</w:t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6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16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Hastalıkların tanı ve tedavisi için gerekli temel tıbbi girişimleri uygulayabilmek.</w:t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7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17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Koruyucu hekimlik ve adli tıp uygulamalarını yerine getirebilmek.</w:t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78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A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17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Ulusal Sağlık Sistemi’nin yapılanması ve işleyişi hakkında genel bilgilere sahip olmak.</w:t>
                  </w:r>
                </w:p>
              </w:tc>
              <w:tc>
                <w:tcPr/>
                <w:p w:rsidR="00000000" w:rsidDel="00000000" w:rsidP="00000000" w:rsidRDefault="00000000" w:rsidRPr="00000000" w14:paraId="0000017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7E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F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18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Yasal sorumluluklarını sayabilmek ve etik prensipleri tanımlayabilmek</w:t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6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8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18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Toplumda sık görülen temel hastalıkların birinci basamak tedavilerini bilimsel verilere dayalı etkinliği yüksek yöntemlerle yapabilmek.</w:t>
                  </w:r>
                </w:p>
              </w:tc>
              <w:tc>
                <w:tcPr/>
                <w:p w:rsidR="00000000" w:rsidDel="00000000" w:rsidP="00000000" w:rsidRDefault="00000000" w:rsidRPr="00000000" w14:paraId="0000018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E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F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19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Bilimsel toplantılar ve projeler düzenlemek ve yürütmek.</w:t>
                  </w:r>
                </w:p>
              </w:tc>
              <w:tc>
                <w:tcPr/>
                <w:p w:rsidR="00000000" w:rsidDel="00000000" w:rsidP="00000000" w:rsidRDefault="00000000" w:rsidRPr="00000000" w14:paraId="0000019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6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7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19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Tıpla ilgili bilgilerini güncellemek için literatür izleyecek kadar yabancı dil bilmek, bilimsel çalışmaları değerlendirebilecek ölçüde istatistik ve bilgisayar yöntemlerini kullanabilmek. </w:t>
                  </w:r>
                </w:p>
              </w:tc>
              <w:tc>
                <w:tcPr/>
                <w:p w:rsidR="00000000" w:rsidDel="00000000" w:rsidP="00000000" w:rsidRDefault="00000000" w:rsidRPr="00000000" w14:paraId="0000019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A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D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</w:tbl>
          <w:p w:rsidR="00000000" w:rsidDel="00000000" w:rsidP="00000000" w:rsidRDefault="00000000" w:rsidRPr="00000000" w14:paraId="0000019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Times New Roman" w:cs="Times New Roman" w:eastAsia="Times New Roman" w:hAnsi="Times New Roman"/>
          <w:b w:val="1"/>
          <w:sz w:val="18"/>
          <w:szCs w:val="18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4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2608"/>
        <w:gridCol w:w="2608"/>
        <w:gridCol w:w="2608"/>
        <w:gridCol w:w="2608"/>
        <w:gridCol w:w="2609"/>
        <w:tblGridChange w:id="0">
          <w:tblGrid>
            <w:gridCol w:w="1129"/>
            <w:gridCol w:w="2608"/>
            <w:gridCol w:w="2608"/>
            <w:gridCol w:w="2608"/>
            <w:gridCol w:w="2608"/>
            <w:gridCol w:w="2609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ddddd" w:val="clear"/>
            <w:vAlign w:val="center"/>
          </w:tcPr>
          <w:p w:rsidR="00000000" w:rsidDel="00000000" w:rsidP="00000000" w:rsidRDefault="00000000" w:rsidRPr="00000000" w14:paraId="000001A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DÖNEM 6 TIP 601 İÇ HASTALIKLARI  STAJI DERS PROGRAMI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Birinci Hafta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Günler</w:t>
            </w:r>
          </w:p>
        </w:tc>
        <w:tc>
          <w:tcPr/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Pazartesi </w:t>
            </w:r>
          </w:p>
        </w:tc>
        <w:tc>
          <w:tcPr/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Salı</w:t>
            </w:r>
          </w:p>
        </w:tc>
        <w:tc>
          <w:tcPr/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Çarşamba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Perşembe</w:t>
            </w:r>
          </w:p>
        </w:tc>
        <w:tc>
          <w:tcPr/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Cuma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8.30-9.30</w:t>
            </w:r>
          </w:p>
        </w:tc>
        <w:tc>
          <w:tcPr/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/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bookmarkStart w:colFirst="0" w:colLast="0" w:name="_heading=h.883i2bl2xaxd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/>
          <w:p w:rsidR="00000000" w:rsidDel="00000000" w:rsidP="00000000" w:rsidRDefault="00000000" w:rsidRPr="00000000" w14:paraId="000001C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/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/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16.30-17.30</w:t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eece1" w:val="clear"/>
          </w:tcPr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İkinci Hafta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8.30-9.30</w:t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/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/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/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16.30-17.30</w:t>
            </w:r>
          </w:p>
        </w:tc>
        <w:tc>
          <w:tcPr/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E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NOT: Bu tabloyu dersinizin her haftası için hazırlayınız.</w:t>
      </w:r>
    </w:p>
    <w:p w:rsidR="00000000" w:rsidDel="00000000" w:rsidP="00000000" w:rsidRDefault="00000000" w:rsidRPr="00000000" w14:paraId="0000023F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444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7281"/>
        <w:gridCol w:w="7162"/>
        <w:tblGridChange w:id="0">
          <w:tblGrid>
            <w:gridCol w:w="7281"/>
            <w:gridCol w:w="7162"/>
          </w:tblGrid>
        </w:tblGridChange>
      </w:tblGrid>
      <w:tr>
        <w:trPr>
          <w:cantSplit w:val="0"/>
          <w:trHeight w:val="866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12"/>
              <w:gridCol w:w="2143"/>
              <w:gridCol w:w="3905"/>
              <w:tblGridChange w:id="0">
                <w:tblGrid>
                  <w:gridCol w:w="812"/>
                  <w:gridCol w:w="2143"/>
                  <w:gridCol w:w="3905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4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EĞİTİM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Amfi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Tüm sınıfın bir arada bulunduğu, klinik öncesi eğitimde uygulanan derslerdir.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Sınıf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dönemde, küçük gruplar halinde uygulanan derslerdir.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Laboratuvar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öncesi dönemde uygulanan laboratuvar dersleridir.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Beceri Eğitimi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Sanal Klinikte veya başka ortamda yapılacak olan, öğrencinin gerçek hasta ile karşılaşmadan önce maket veya manken üzerinde yaptığı çalışmalardır.</w:t>
                  </w:r>
                </w:p>
              </w:tc>
            </w:tr>
            <w:tr>
              <w:trPr>
                <w:cantSplit w:val="0"/>
                <w:trHeight w:val="3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5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Eğitim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Eğitici gözetiminde yapılan gerçek hastalarla hasta başı eğitim ya da modeller üzerinden uygulanarak klinik yeterlilik sağlayan etkinliklerdir.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Bağımsız Çalışma Saatleri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Öğrencinin öğrendiklerini tekrarlama ve yeni ders oturumlarına hazırlanmaları için ders programında yer alan sürelerdir.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Topluma Dayalı Eğitim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Alan uygulamaları, birim dışı mesleki uygulamalar vb. içerir.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PDÖ oturumları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Özel Çalışma Modülü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Öğrenciye bireysel olarak veya grup olarak bir konu hakkında derinlemesine bilgi edinmelerini sağlayacak uygulamalardır.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Bilimsel Araştırma Çalışması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Öğrencinin bilimsel araştırma yetkinliğini geliştirmeye yönelik uygulamalardır.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EY11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Bu kod kullanılması halinde eğitim yönteminin detaylı yazılması gerekmektedir.</w:t>
                  </w:r>
                </w:p>
              </w:tc>
            </w:tr>
          </w:tbl>
          <w:p w:rsidR="00000000" w:rsidDel="00000000" w:rsidP="00000000" w:rsidRDefault="00000000" w:rsidRPr="00000000" w14:paraId="00000274">
            <w:pPr>
              <w:jc w:val="center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1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19"/>
              <w:gridCol w:w="2069"/>
              <w:gridCol w:w="3872"/>
              <w:tblGridChange w:id="0">
                <w:tblGrid>
                  <w:gridCol w:w="919"/>
                  <w:gridCol w:w="2069"/>
                  <w:gridCol w:w="3872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ÖLÇME DEĞERLENDİRME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B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ÖD1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Kuramsal Sınav (Çoktan Seçmeli, Çoklu Seçmeli vb sorular içeren)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E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Komite, final sınavlarında kullanılan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F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ÖD2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Pratik sınav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1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Laboratuvar uygulamaları için kullanılmalıdır.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ÖD3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Klasik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4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5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ÖD4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Yapılandırılmış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7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Soru ve cevapların önceden bir form üzerinde hazırlanmış olduğu sözlü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8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ÖD5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Nesnel Yapılandırılmış Klinik Sınav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B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ÖD6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Akıt Yürütme Sınavı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E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ÖD7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F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Eğiticinin öğrenciyi hasta başında veya uygulama esnasında yaptığı değerlendirmedir.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1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4"/>
                      <w:szCs w:val="14"/>
                      <w:rtl w:val="0"/>
                    </w:rPr>
                    <w:t xml:space="preserve">ÖD8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Mutlaka açıklamanın yapılması gerekir.</w:t>
                  </w:r>
                </w:p>
              </w:tc>
            </w:tr>
          </w:tbl>
          <w:p w:rsidR="00000000" w:rsidDel="00000000" w:rsidP="00000000" w:rsidRDefault="00000000" w:rsidRPr="00000000" w14:paraId="00000294">
            <w:pPr>
              <w:jc w:val="center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5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firstRow">
      <w:tblPr/>
      <w:tcPr>
        <w:tcBorders>
          <w:top w:color="000000" w:space="0" w:sz="6" w:val="single"/>
          <w:bottom w:color="000000" w:space="0" w:sz="12" w:val="single"/>
        </w:tcBorders>
      </w:tcPr>
    </w:tblStylePr>
    <w:tblStylePr w:type="lastRow">
      <w:tblPr/>
      <w:tcPr>
        <w:tcBorders>
          <w:top w:color="000000" w:space="0" w:sz="12" w:val="single"/>
        </w:tcBorders>
        <w:shd w:color="auto" w:fill="dfbfdf" w:val="clear"/>
      </w:tcPr>
    </w:tblStylePr>
    <w:tblStylePr w:type="firstCol">
      <w:tblPr/>
      <w:tcPr>
        <w:tcBorders>
          <w:right w:color="000000" w:space="0" w:sz="12" w:val="single"/>
        </w:tcBorders>
      </w:tcPr>
    </w:tblStylePr>
    <w:tblStylePr w:type="lastCol">
      <w:tblPr/>
      <w:tcPr>
        <w:tcBorders>
          <w:left w:color="000000" w:space="0" w:sz="12" w:val="single"/>
        </w:tcBorders>
      </w:tcPr>
    </w:tblStylePr>
    <w:tblStylePr w:type="band1Horz">
      <w:tblPr/>
      <w:tcPr>
        <w:tcBorders>
          <w:bottom w:color="000000" w:space="0" w:sz="6" w:val="single"/>
        </w:tcBorders>
        <w:shd w:color="auto" w:fill="dfdfbf" w:val="clear"/>
      </w:tcPr>
    </w:tblStylePr>
    <w:tblStylePr w:type="neCell">
      <w:rPr>
        <w:b w:val="1"/>
      </w:rPr>
    </w:tblStylePr>
    <w:tblStylePr w:type="swCell">
      <w:rPr>
        <w:b w:val="1"/>
      </w:rPr>
    </w:tblStyle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7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9">
    <w:basedOn w:val="TableNormal"/>
    <w:pPr>
      <w:spacing w:line="240" w:lineRule="auto"/>
    </w:pPr>
    <w:tblPr>
      <w:tblStyleRowBandSize w:val="1"/>
      <w:tblStyleColBandSize w:val="1"/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</w:rPr>
    </w:tblStylePr>
    <w:tblStylePr w:type="swCell">
      <w:rPr>
        <w:b w:val="1"/>
      </w:rPr>
    </w:tblStyle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oturken@hotmail.com" TargetMode="External"/><Relationship Id="rId10" Type="http://schemas.openxmlformats.org/officeDocument/2006/relationships/hyperlink" Target="mailto:nalbantselim@hotmail.com" TargetMode="External"/><Relationship Id="rId13" Type="http://schemas.openxmlformats.org/officeDocument/2006/relationships/hyperlink" Target="mailto:haydarkaan.karatas@maltepe.edu.tr" TargetMode="External"/><Relationship Id="rId12" Type="http://schemas.openxmlformats.org/officeDocument/2006/relationships/hyperlink" Target="mailto:munurcan.dolapcioglu@maltepe.edu.t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itir.yegenaga@maltepe.edu.tr" TargetMode="External"/><Relationship Id="rId15" Type="http://schemas.openxmlformats.org/officeDocument/2006/relationships/hyperlink" Target="mailto:esrefozer@superonline.com" TargetMode="External"/><Relationship Id="rId14" Type="http://schemas.openxmlformats.org/officeDocument/2006/relationships/hyperlink" Target="mailto:fatihonerkaya1@gmail.com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itiryegenaga@hot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SNFXN1ve7VDL4rdh9Fg8s9tkmw==">CgMxLjAyDmgueXk5N3lzeHIyYjJpMg5oLjg4M2kyYmwyeGF4ZDgAciExNVZVOVNaSVBzOGdXRUlZM2s0d1Z2LTdkVDI0Q2ROTS0=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2025-06-26T13:48:00Z</dcterms:created>
  <dc:creator>Itır YEĞENAĞA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7f24b002-d495-415d-936c-a1a4764e72c4</vt:lpwstr>
  </property>
</Properties>
</file>